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C3ED7F" w14:textId="77777777" w:rsidR="00E11864" w:rsidRDefault="00000000">
      <w:r>
        <w:rPr>
          <w:rFonts w:ascii="Calibri" w:eastAsia="Calibri" w:hAnsi="Calibri" w:cs="Calibri"/>
          <w:b/>
          <w:bCs/>
          <w:sz w:val="24"/>
          <w:szCs w:val="24"/>
        </w:rPr>
        <w:t>The Oxford School of Drama</w:t>
      </w:r>
    </w:p>
    <w:p w14:paraId="277B1581" w14:textId="77777777" w:rsidR="00E11864" w:rsidRDefault="00000000">
      <w:pPr>
        <w:pBdr>
          <w:bottom w:val="single" w:sz="6" w:space="4" w:color="808080"/>
        </w:pBdr>
        <w:spacing w:after="100"/>
      </w:pPr>
      <w:r>
        <w:rPr>
          <w:rFonts w:ascii="Calibri" w:eastAsia="Calibri" w:hAnsi="Calibri" w:cs="Calibri"/>
          <w:b/>
          <w:bCs/>
          <w:sz w:val="30"/>
          <w:szCs w:val="30"/>
        </w:rPr>
        <w:t>Admissions Complaints Policy</w:t>
      </w:r>
    </w:p>
    <w:p w14:paraId="37F4ACC9" w14:textId="77777777" w:rsidR="00E11864" w:rsidRDefault="00000000">
      <w:pPr>
        <w:spacing w:after="60"/>
        <w:jc w:val="both"/>
      </w:pPr>
      <w:r>
        <w:rPr>
          <w:rFonts w:ascii="Calibri" w:eastAsia="Calibri" w:hAnsi="Calibri" w:cs="Calibri"/>
          <w:sz w:val="21"/>
          <w:szCs w:val="21"/>
        </w:rPr>
        <w:t>The School aims to run a fair, transparent and welcoming admissions process. This policy explains how applicants can raise a concern or make a complaint about any part of that process. Parents or carers may complain on an applicant's behalf with the applicant's consent.</w:t>
      </w:r>
    </w:p>
    <w:p w14:paraId="40957A54" w14:textId="77777777" w:rsidR="00E11864" w:rsidRDefault="00000000">
      <w:pPr>
        <w:spacing w:before="90" w:after="30"/>
      </w:pPr>
      <w:r>
        <w:rPr>
          <w:rFonts w:ascii="Calibri" w:eastAsia="Calibri" w:hAnsi="Calibri" w:cs="Calibri"/>
          <w:b/>
          <w:bCs/>
          <w:sz w:val="23"/>
          <w:szCs w:val="23"/>
        </w:rPr>
        <w:t>What this policy covers</w:t>
      </w:r>
    </w:p>
    <w:p w14:paraId="4182C427" w14:textId="77777777" w:rsidR="00E11864" w:rsidRDefault="00000000">
      <w:pPr>
        <w:spacing w:after="60"/>
        <w:jc w:val="both"/>
      </w:pPr>
      <w:r>
        <w:rPr>
          <w:rFonts w:ascii="Calibri" w:eastAsia="Calibri" w:hAnsi="Calibri" w:cs="Calibri"/>
          <w:sz w:val="21"/>
          <w:szCs w:val="21"/>
        </w:rPr>
        <w:t>Complaints about information given to applicants, audition arrangements, the conduct of staff or panel members, reasonable adjustments, or the way the process was followed. It does not cover the artistic or academic judgement of the audition panel, which is final. We can, however, review whether the process was carried out fairly and correctly. Any audition feedback the School offers is separate from this procedure.</w:t>
      </w:r>
    </w:p>
    <w:p w14:paraId="50ABEBA0" w14:textId="77777777" w:rsidR="00E11864" w:rsidRDefault="00000000">
      <w:pPr>
        <w:spacing w:before="90" w:after="30"/>
      </w:pPr>
      <w:r>
        <w:rPr>
          <w:rFonts w:ascii="Calibri" w:eastAsia="Calibri" w:hAnsi="Calibri" w:cs="Calibri"/>
          <w:b/>
          <w:bCs/>
          <w:sz w:val="23"/>
          <w:szCs w:val="23"/>
        </w:rPr>
        <w:t>Our commitments</w:t>
      </w:r>
    </w:p>
    <w:p w14:paraId="6E7B42B2" w14:textId="77777777" w:rsidR="00E11864" w:rsidRDefault="00000000">
      <w:pPr>
        <w:pStyle w:val="ListParagraph"/>
        <w:numPr>
          <w:ilvl w:val="0"/>
          <w:numId w:val="2"/>
        </w:numPr>
        <w:spacing w:after="20"/>
        <w:jc w:val="both"/>
      </w:pPr>
      <w:r>
        <w:rPr>
          <w:rFonts w:ascii="Calibri" w:eastAsia="Calibri" w:hAnsi="Calibri" w:cs="Calibri"/>
          <w:sz w:val="21"/>
          <w:szCs w:val="21"/>
        </w:rPr>
        <w:t>Complaints are handled fairly, promptly and in confidence.</w:t>
      </w:r>
    </w:p>
    <w:p w14:paraId="09BAA43F" w14:textId="77777777" w:rsidR="00E11864" w:rsidRDefault="00000000">
      <w:pPr>
        <w:pStyle w:val="ListParagraph"/>
        <w:numPr>
          <w:ilvl w:val="0"/>
          <w:numId w:val="2"/>
        </w:numPr>
        <w:spacing w:after="20"/>
        <w:jc w:val="both"/>
      </w:pPr>
      <w:r>
        <w:rPr>
          <w:rFonts w:ascii="Calibri" w:eastAsia="Calibri" w:hAnsi="Calibri" w:cs="Calibri"/>
          <w:sz w:val="21"/>
          <w:szCs w:val="21"/>
        </w:rPr>
        <w:t>Making a complaint will not affect an applicant's current or any future application.</w:t>
      </w:r>
    </w:p>
    <w:p w14:paraId="583BC8D8" w14:textId="77777777" w:rsidR="00E11864" w:rsidRDefault="00000000">
      <w:pPr>
        <w:pStyle w:val="ListParagraph"/>
        <w:numPr>
          <w:ilvl w:val="0"/>
          <w:numId w:val="2"/>
        </w:numPr>
        <w:spacing w:after="20"/>
        <w:jc w:val="both"/>
      </w:pPr>
      <w:r>
        <w:rPr>
          <w:rFonts w:ascii="Calibri" w:eastAsia="Calibri" w:hAnsi="Calibri" w:cs="Calibri"/>
          <w:sz w:val="21"/>
          <w:szCs w:val="21"/>
        </w:rPr>
        <w:t>Any safeguarding concern raised in a complaint is passed to the Designated Safeguarding Lead immediately.</w:t>
      </w:r>
    </w:p>
    <w:p w14:paraId="0894FD02" w14:textId="77777777" w:rsidR="00E11864" w:rsidRDefault="00000000">
      <w:pPr>
        <w:pStyle w:val="ListParagraph"/>
        <w:numPr>
          <w:ilvl w:val="0"/>
          <w:numId w:val="2"/>
        </w:numPr>
        <w:spacing w:after="20"/>
        <w:jc w:val="both"/>
      </w:pPr>
      <w:r>
        <w:rPr>
          <w:rFonts w:ascii="Calibri" w:eastAsia="Calibri" w:hAnsi="Calibri" w:cs="Calibri"/>
          <w:sz w:val="21"/>
          <w:szCs w:val="21"/>
        </w:rPr>
        <w:t>Please raise a complaint within 28 days of the issue, so it can be looked into while details are fresh.</w:t>
      </w:r>
    </w:p>
    <w:p w14:paraId="56BAF6D7" w14:textId="77777777" w:rsidR="00E11864" w:rsidRDefault="00000000">
      <w:pPr>
        <w:spacing w:before="90" w:after="30"/>
      </w:pPr>
      <w:r>
        <w:rPr>
          <w:rFonts w:ascii="Calibri" w:eastAsia="Calibri" w:hAnsi="Calibri" w:cs="Calibri"/>
          <w:b/>
          <w:bCs/>
          <w:sz w:val="23"/>
          <w:szCs w:val="23"/>
        </w:rPr>
        <w:t>Stage 1: Informal resolution</w:t>
      </w:r>
    </w:p>
    <w:p w14:paraId="5D9C6A06" w14:textId="77777777" w:rsidR="00E11864" w:rsidRDefault="00000000">
      <w:pPr>
        <w:spacing w:after="60"/>
        <w:jc w:val="both"/>
      </w:pPr>
      <w:r>
        <w:rPr>
          <w:rFonts w:ascii="Calibri" w:eastAsia="Calibri" w:hAnsi="Calibri" w:cs="Calibri"/>
          <w:sz w:val="21"/>
          <w:szCs w:val="21"/>
        </w:rPr>
        <w:t>Contact the Head of Admissions by email or phone. Most concerns can be resolved quickly at this stage, and we aim to respond within 10 working days.</w:t>
      </w:r>
    </w:p>
    <w:p w14:paraId="549C52CD" w14:textId="77777777" w:rsidR="00E11864" w:rsidRDefault="00000000">
      <w:pPr>
        <w:spacing w:before="90" w:after="30"/>
      </w:pPr>
      <w:r>
        <w:rPr>
          <w:rFonts w:ascii="Calibri" w:eastAsia="Calibri" w:hAnsi="Calibri" w:cs="Calibri"/>
          <w:b/>
          <w:bCs/>
          <w:sz w:val="23"/>
          <w:szCs w:val="23"/>
        </w:rPr>
        <w:t>Stage 2: Formal complaint</w:t>
      </w:r>
    </w:p>
    <w:p w14:paraId="0C216E86" w14:textId="77777777" w:rsidR="00E11864" w:rsidRDefault="00000000">
      <w:pPr>
        <w:spacing w:after="60"/>
        <w:jc w:val="both"/>
      </w:pPr>
      <w:r>
        <w:rPr>
          <w:rFonts w:ascii="Calibri" w:eastAsia="Calibri" w:hAnsi="Calibri" w:cs="Calibri"/>
          <w:sz w:val="21"/>
          <w:szCs w:val="21"/>
        </w:rPr>
        <w:t>If you are not satisfied, write to the Executive Director within 10 working days of the Stage 1 response, setting out your complaint and the outcome you are looking for. We will acknowledge it within 5 working days, investigate, and give you a written response within 20 working days. If we need longer, we will tell you why and when to expect a reply.</w:t>
      </w:r>
    </w:p>
    <w:p w14:paraId="7999BB4E" w14:textId="77777777" w:rsidR="00E11864" w:rsidRDefault="00000000">
      <w:pPr>
        <w:spacing w:before="90" w:after="30"/>
      </w:pPr>
      <w:r>
        <w:rPr>
          <w:rFonts w:ascii="Calibri" w:eastAsia="Calibri" w:hAnsi="Calibri" w:cs="Calibri"/>
          <w:b/>
          <w:bCs/>
          <w:sz w:val="23"/>
          <w:szCs w:val="23"/>
        </w:rPr>
        <w:t>Stage 3: Review</w:t>
      </w:r>
    </w:p>
    <w:p w14:paraId="19B39B1F" w14:textId="77777777" w:rsidR="00E11864" w:rsidRDefault="00000000">
      <w:pPr>
        <w:spacing w:after="60"/>
        <w:jc w:val="both"/>
      </w:pPr>
      <w:r>
        <w:rPr>
          <w:rFonts w:ascii="Calibri" w:eastAsia="Calibri" w:hAnsi="Calibri" w:cs="Calibri"/>
          <w:sz w:val="21"/>
          <w:szCs w:val="21"/>
        </w:rPr>
        <w:t>If you remain dissatisfied, you may ask the Principal to review the Stage 2 decision within 10 working days of receiving it. The review considers whether the complaint was handled properly and the outcome was reasonable. The Principal will respond in writing within 20 working days, and this decision is final within the School.</w:t>
      </w:r>
    </w:p>
    <w:p w14:paraId="1A52AA70" w14:textId="77777777" w:rsidR="00E11864" w:rsidRDefault="00000000">
      <w:pPr>
        <w:spacing w:before="90" w:after="30"/>
      </w:pPr>
      <w:r>
        <w:rPr>
          <w:rFonts w:ascii="Calibri" w:eastAsia="Calibri" w:hAnsi="Calibri" w:cs="Calibri"/>
          <w:b/>
          <w:bCs/>
          <w:sz w:val="23"/>
          <w:szCs w:val="23"/>
        </w:rPr>
        <w:t>Complaints about personal data</w:t>
      </w:r>
    </w:p>
    <w:p w14:paraId="70614AAC" w14:textId="77777777" w:rsidR="00E11864" w:rsidRDefault="00000000">
      <w:pPr>
        <w:spacing w:after="60"/>
        <w:jc w:val="both"/>
      </w:pPr>
      <w:r>
        <w:rPr>
          <w:rFonts w:ascii="Calibri" w:eastAsia="Calibri" w:hAnsi="Calibri" w:cs="Calibri"/>
          <w:sz w:val="21"/>
          <w:szCs w:val="21"/>
        </w:rPr>
        <w:t>Complaints about how we have handled your personal data will be acknowledged within 30 days and dealt with without undue delay, as required by the Data (Use and Access) Act 2025. If you are still unhappy, you can then contact the Information Commissioner's Office (www.ico.org.uk). See our Privacy Policy for more detail.</w:t>
      </w:r>
    </w:p>
    <w:p w14:paraId="5F7AAD55" w14:textId="77777777" w:rsidR="00E11864" w:rsidRDefault="00000000">
      <w:pPr>
        <w:spacing w:before="90" w:after="30"/>
      </w:pPr>
      <w:r>
        <w:rPr>
          <w:rFonts w:ascii="Calibri" w:eastAsia="Calibri" w:hAnsi="Calibri" w:cs="Calibri"/>
          <w:b/>
          <w:bCs/>
          <w:sz w:val="23"/>
          <w:szCs w:val="23"/>
        </w:rPr>
        <w:t>Partner courses</w:t>
      </w:r>
    </w:p>
    <w:p w14:paraId="005871AC" w14:textId="77777777" w:rsidR="00E11864" w:rsidRDefault="00000000">
      <w:pPr>
        <w:spacing w:after="60"/>
        <w:jc w:val="both"/>
      </w:pPr>
      <w:r>
        <w:rPr>
          <w:rFonts w:ascii="Calibri" w:eastAsia="Calibri" w:hAnsi="Calibri" w:cs="Calibri"/>
          <w:sz w:val="21"/>
          <w:szCs w:val="21"/>
        </w:rPr>
        <w:t>Where a course is delivered in partnership with a university, applicants may also be able to use that university's own admissions complaints procedure once the School's procedure has been completed.</w:t>
      </w:r>
    </w:p>
    <w:p w14:paraId="5C0D7427" w14:textId="77777777" w:rsidR="00E11864" w:rsidRDefault="00000000">
      <w:pPr>
        <w:spacing w:before="90" w:after="30"/>
      </w:pPr>
      <w:r>
        <w:rPr>
          <w:rFonts w:ascii="Calibri" w:eastAsia="Calibri" w:hAnsi="Calibri" w:cs="Calibri"/>
          <w:b/>
          <w:bCs/>
          <w:sz w:val="23"/>
          <w:szCs w:val="23"/>
        </w:rPr>
        <w:t>Records</w:t>
      </w:r>
    </w:p>
    <w:p w14:paraId="0B2DDD81" w14:textId="77777777" w:rsidR="00E11864" w:rsidRDefault="00000000">
      <w:pPr>
        <w:jc w:val="both"/>
      </w:pPr>
      <w:r>
        <w:rPr>
          <w:rFonts w:ascii="Calibri" w:eastAsia="Calibri" w:hAnsi="Calibri" w:cs="Calibri"/>
          <w:sz w:val="21"/>
          <w:szCs w:val="21"/>
        </w:rPr>
        <w:t>A confidential record of each complaint and its outcome is kept and retained in line with our Privacy Policy. Complaints are reviewed annually to help us improve the admissions process.</w:t>
      </w:r>
    </w:p>
    <w:p w14:paraId="79975DD9" w14:textId="77777777" w:rsidR="00E11864" w:rsidRDefault="00000000">
      <w:pPr>
        <w:pBdr>
          <w:top w:val="single" w:sz="4" w:space="4" w:color="808080"/>
        </w:pBdr>
        <w:spacing w:before="120"/>
      </w:pPr>
      <w:r>
        <w:rPr>
          <w:rFonts w:ascii="Calibri" w:eastAsia="Calibri" w:hAnsi="Calibri" w:cs="Calibri"/>
          <w:sz w:val="16"/>
          <w:szCs w:val="16"/>
        </w:rPr>
        <w:t>Contact: Karen Hebden, Executive Director, The Oxford School of Drama, Sansomes Farm Studios, Woodstock, OXON, OX20 1ER.  01993 812883  k.hebden@oxforddrama.ac.uk</w:t>
      </w:r>
    </w:p>
    <w:p w14:paraId="3EF852AE" w14:textId="77777777" w:rsidR="00E11864" w:rsidRDefault="00000000">
      <w:r>
        <w:rPr>
          <w:rFonts w:ascii="Calibri" w:eastAsia="Calibri" w:hAnsi="Calibri" w:cs="Calibri"/>
          <w:b/>
          <w:bCs/>
          <w:sz w:val="16"/>
          <w:szCs w:val="16"/>
        </w:rPr>
        <w:t>Approved: September 2026.  Date of next review: September 2027, or earlier if legislation or guidance changes.</w:t>
      </w:r>
    </w:p>
    <w:sectPr w:rsidR="00E11864">
      <w:pgSz w:w="11906" w:h="16838"/>
      <w:pgMar w:top="1000" w:right="1100" w:bottom="9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343C08"/>
    <w:multiLevelType w:val="hybridMultilevel"/>
    <w:tmpl w:val="830CF8A4"/>
    <w:lvl w:ilvl="0" w:tplc="40D0FB8E">
      <w:start w:val="1"/>
      <w:numFmt w:val="bullet"/>
      <w:lvlText w:val="•"/>
      <w:lvlJc w:val="left"/>
      <w:pPr>
        <w:ind w:left="360" w:hanging="220"/>
      </w:pPr>
    </w:lvl>
    <w:lvl w:ilvl="1" w:tplc="0E2C004C">
      <w:numFmt w:val="decimal"/>
      <w:lvlText w:val=""/>
      <w:lvlJc w:val="left"/>
    </w:lvl>
    <w:lvl w:ilvl="2" w:tplc="DD7ED566">
      <w:numFmt w:val="decimal"/>
      <w:lvlText w:val=""/>
      <w:lvlJc w:val="left"/>
    </w:lvl>
    <w:lvl w:ilvl="3" w:tplc="23C23394">
      <w:numFmt w:val="decimal"/>
      <w:lvlText w:val=""/>
      <w:lvlJc w:val="left"/>
    </w:lvl>
    <w:lvl w:ilvl="4" w:tplc="3056D23C">
      <w:numFmt w:val="decimal"/>
      <w:lvlText w:val=""/>
      <w:lvlJc w:val="left"/>
    </w:lvl>
    <w:lvl w:ilvl="5" w:tplc="FE383224">
      <w:numFmt w:val="decimal"/>
      <w:lvlText w:val=""/>
      <w:lvlJc w:val="left"/>
    </w:lvl>
    <w:lvl w:ilvl="6" w:tplc="DC589D88">
      <w:numFmt w:val="decimal"/>
      <w:lvlText w:val=""/>
      <w:lvlJc w:val="left"/>
    </w:lvl>
    <w:lvl w:ilvl="7" w:tplc="F40E771A">
      <w:numFmt w:val="decimal"/>
      <w:lvlText w:val=""/>
      <w:lvlJc w:val="left"/>
    </w:lvl>
    <w:lvl w:ilvl="8" w:tplc="BE38EB38">
      <w:numFmt w:val="decimal"/>
      <w:lvlText w:val=""/>
      <w:lvlJc w:val="left"/>
    </w:lvl>
  </w:abstractNum>
  <w:abstractNum w:abstractNumId="1" w15:restartNumberingAfterBreak="0">
    <w:nsid w:val="4EE57C9E"/>
    <w:multiLevelType w:val="hybridMultilevel"/>
    <w:tmpl w:val="2A1CFB5E"/>
    <w:lvl w:ilvl="0" w:tplc="DF2673C6">
      <w:start w:val="1"/>
      <w:numFmt w:val="bullet"/>
      <w:lvlText w:val="●"/>
      <w:lvlJc w:val="left"/>
      <w:pPr>
        <w:ind w:left="720" w:hanging="360"/>
      </w:pPr>
    </w:lvl>
    <w:lvl w:ilvl="1" w:tplc="FDEE6252">
      <w:start w:val="1"/>
      <w:numFmt w:val="bullet"/>
      <w:lvlText w:val="○"/>
      <w:lvlJc w:val="left"/>
      <w:pPr>
        <w:ind w:left="1440" w:hanging="360"/>
      </w:pPr>
    </w:lvl>
    <w:lvl w:ilvl="2" w:tplc="7C7E7AD0">
      <w:start w:val="1"/>
      <w:numFmt w:val="bullet"/>
      <w:lvlText w:val="■"/>
      <w:lvlJc w:val="left"/>
      <w:pPr>
        <w:ind w:left="2160" w:hanging="360"/>
      </w:pPr>
    </w:lvl>
    <w:lvl w:ilvl="3" w:tplc="099AC31C">
      <w:start w:val="1"/>
      <w:numFmt w:val="bullet"/>
      <w:lvlText w:val="●"/>
      <w:lvlJc w:val="left"/>
      <w:pPr>
        <w:ind w:left="2880" w:hanging="360"/>
      </w:pPr>
    </w:lvl>
    <w:lvl w:ilvl="4" w:tplc="B1D02B96">
      <w:start w:val="1"/>
      <w:numFmt w:val="bullet"/>
      <w:lvlText w:val="○"/>
      <w:lvlJc w:val="left"/>
      <w:pPr>
        <w:ind w:left="3600" w:hanging="360"/>
      </w:pPr>
    </w:lvl>
    <w:lvl w:ilvl="5" w:tplc="8800EEF0">
      <w:start w:val="1"/>
      <w:numFmt w:val="bullet"/>
      <w:lvlText w:val="■"/>
      <w:lvlJc w:val="left"/>
      <w:pPr>
        <w:ind w:left="4320" w:hanging="360"/>
      </w:pPr>
    </w:lvl>
    <w:lvl w:ilvl="6" w:tplc="1EA89CAE">
      <w:start w:val="1"/>
      <w:numFmt w:val="bullet"/>
      <w:lvlText w:val="●"/>
      <w:lvlJc w:val="left"/>
      <w:pPr>
        <w:ind w:left="5040" w:hanging="360"/>
      </w:pPr>
    </w:lvl>
    <w:lvl w:ilvl="7" w:tplc="320C3C02">
      <w:start w:val="1"/>
      <w:numFmt w:val="bullet"/>
      <w:lvlText w:val="●"/>
      <w:lvlJc w:val="left"/>
      <w:pPr>
        <w:ind w:left="5760" w:hanging="360"/>
      </w:pPr>
    </w:lvl>
    <w:lvl w:ilvl="8" w:tplc="88663A8C">
      <w:start w:val="1"/>
      <w:numFmt w:val="bullet"/>
      <w:lvlText w:val="●"/>
      <w:lvlJc w:val="left"/>
      <w:pPr>
        <w:ind w:left="6480" w:hanging="360"/>
      </w:pPr>
    </w:lvl>
  </w:abstractNum>
  <w:num w:numId="1" w16cid:durableId="211575813">
    <w:abstractNumId w:val="1"/>
    <w:lvlOverride w:ilvl="0">
      <w:startOverride w:val="1"/>
    </w:lvlOverride>
  </w:num>
  <w:num w:numId="2" w16cid:durableId="700279694">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4"/>
  <w:displayBackgroundShape/>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1864"/>
    <w:rsid w:val="00077042"/>
    <w:rsid w:val="009F6C36"/>
    <w:rsid w:val="00AE27E4"/>
    <w:rsid w:val="00E11864"/>
    <w:rsid w:val="00F50B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F93C39B"/>
  <w15:docId w15:val="{A0ABAD9B-CCAB-EC43-9568-43A394250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459</Words>
  <Characters>2620</Characters>
  <Application>Microsoft Office Word</Application>
  <DocSecurity>0</DocSecurity>
  <Lines>21</Lines>
  <Paragraphs>6</Paragraphs>
  <ScaleCrop>false</ScaleCrop>
  <Company/>
  <LinksUpToDate>false</LinksUpToDate>
  <CharactersWithSpaces>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Sophie Thornton</cp:lastModifiedBy>
  <cp:revision>2</cp:revision>
  <dcterms:created xsi:type="dcterms:W3CDTF">2026-10-05T07:47:00Z</dcterms:created>
  <dcterms:modified xsi:type="dcterms:W3CDTF">2026-10-05T07:47:00Z</dcterms:modified>
</cp:coreProperties>
</file>