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8360D3" w14:textId="77777777" w:rsidR="004744BB" w:rsidRPr="00E71630" w:rsidRDefault="00000000">
      <w:pPr>
        <w:rPr>
          <w:rFonts w:ascii="Helvetica" w:hAnsi="Helvetica"/>
          <w:sz w:val="22"/>
          <w:szCs w:val="22"/>
        </w:rPr>
      </w:pPr>
      <w:r w:rsidRPr="00E71630">
        <w:rPr>
          <w:rFonts w:ascii="Helvetica" w:eastAsia="Calibri" w:hAnsi="Helvetica" w:cs="Calibri"/>
          <w:b/>
          <w:bCs/>
          <w:sz w:val="22"/>
          <w:szCs w:val="22"/>
        </w:rPr>
        <w:t>The Oxford School of Drama</w:t>
      </w:r>
    </w:p>
    <w:p w14:paraId="4F265C63" w14:textId="77777777" w:rsidR="004744BB" w:rsidRPr="00E71630" w:rsidRDefault="00000000">
      <w:pPr>
        <w:pBdr>
          <w:bottom w:val="single" w:sz="6" w:space="4" w:color="808080"/>
        </w:pBdr>
        <w:spacing w:after="100"/>
        <w:rPr>
          <w:rFonts w:ascii="Helvetica" w:hAnsi="Helvetica"/>
          <w:sz w:val="22"/>
          <w:szCs w:val="22"/>
        </w:rPr>
      </w:pPr>
      <w:r w:rsidRPr="00E71630">
        <w:rPr>
          <w:rFonts w:ascii="Helvetica" w:eastAsia="Calibri" w:hAnsi="Helvetica" w:cs="Calibri"/>
          <w:b/>
          <w:bCs/>
          <w:sz w:val="22"/>
          <w:szCs w:val="22"/>
        </w:rPr>
        <w:t>Admissions Safeguarding Policy</w:t>
      </w:r>
    </w:p>
    <w:p w14:paraId="0DB324B9" w14:textId="77777777" w:rsidR="004744BB" w:rsidRPr="00E71630" w:rsidRDefault="00000000">
      <w:pPr>
        <w:spacing w:after="60"/>
        <w:jc w:val="both"/>
        <w:rPr>
          <w:rFonts w:ascii="Helvetica" w:hAnsi="Helvetica"/>
          <w:sz w:val="22"/>
          <w:szCs w:val="22"/>
        </w:rPr>
      </w:pPr>
      <w:r w:rsidRPr="00E71630">
        <w:rPr>
          <w:rFonts w:ascii="Helvetica" w:eastAsia="Calibri" w:hAnsi="Helvetica" w:cs="Calibri"/>
          <w:sz w:val="22"/>
          <w:szCs w:val="22"/>
        </w:rPr>
        <w:t>This policy sets out how the School keeps applicants safe from first enquiry to enrolment, including auditions held in person, online and by self-tape. It sits under the School's main Safeguarding Policy and follows current statutory guidance, including Keeping Children Safe in Education, Working Together to Safeguard Children and the Prevent duty. Some applicants are under 18 or may be adults at risk, and the School gives every applicant the same duty of care.</w:t>
      </w:r>
    </w:p>
    <w:p w14:paraId="2C94901F" w14:textId="77777777" w:rsidR="004744BB" w:rsidRPr="00E71630" w:rsidRDefault="00000000">
      <w:pPr>
        <w:spacing w:before="90" w:after="30"/>
        <w:rPr>
          <w:rFonts w:ascii="Helvetica" w:hAnsi="Helvetica"/>
          <w:sz w:val="22"/>
          <w:szCs w:val="22"/>
        </w:rPr>
      </w:pPr>
      <w:r w:rsidRPr="00E71630">
        <w:rPr>
          <w:rFonts w:ascii="Helvetica" w:eastAsia="Calibri" w:hAnsi="Helvetica" w:cs="Calibri"/>
          <w:b/>
          <w:bCs/>
          <w:sz w:val="22"/>
          <w:szCs w:val="22"/>
        </w:rPr>
        <w:t>Responsibilities</w:t>
      </w:r>
    </w:p>
    <w:p w14:paraId="5A69B09B" w14:textId="77777777" w:rsidR="004744BB" w:rsidRPr="00E71630" w:rsidRDefault="00000000">
      <w:pPr>
        <w:spacing w:after="60"/>
        <w:jc w:val="both"/>
        <w:rPr>
          <w:rFonts w:ascii="Helvetica" w:hAnsi="Helvetica"/>
          <w:sz w:val="22"/>
          <w:szCs w:val="22"/>
        </w:rPr>
      </w:pPr>
      <w:r w:rsidRPr="00E71630">
        <w:rPr>
          <w:rFonts w:ascii="Helvetica" w:eastAsia="Calibri" w:hAnsi="Helvetica" w:cs="Calibri"/>
          <w:sz w:val="22"/>
          <w:szCs w:val="22"/>
        </w:rPr>
        <w:t>The Designated Safeguarding Lead (DSL) has overall responsibility for safeguarding in admissions. The Head of Admissions makes sure this policy is followed at every audition round. All staff and panel members, including freelancers, hold an enhanced DBS check, complete safeguarding training and are briefed on this policy before auditioning.</w:t>
      </w:r>
    </w:p>
    <w:p w14:paraId="23A8FEC1" w14:textId="77777777" w:rsidR="004744BB" w:rsidRPr="00E71630" w:rsidRDefault="00000000">
      <w:pPr>
        <w:spacing w:before="90" w:after="30"/>
        <w:rPr>
          <w:rFonts w:ascii="Helvetica" w:hAnsi="Helvetica"/>
          <w:sz w:val="22"/>
          <w:szCs w:val="22"/>
        </w:rPr>
      </w:pPr>
      <w:r w:rsidRPr="00E71630">
        <w:rPr>
          <w:rFonts w:ascii="Helvetica" w:eastAsia="Calibri" w:hAnsi="Helvetica" w:cs="Calibri"/>
          <w:b/>
          <w:bCs/>
          <w:sz w:val="22"/>
          <w:szCs w:val="22"/>
        </w:rPr>
        <w:t>Before the audition</w:t>
      </w:r>
    </w:p>
    <w:p w14:paraId="254200CA" w14:textId="77777777" w:rsidR="004744BB" w:rsidRPr="00E71630" w:rsidRDefault="00000000">
      <w:pPr>
        <w:pStyle w:val="ListParagraph"/>
        <w:numPr>
          <w:ilvl w:val="0"/>
          <w:numId w:val="2"/>
        </w:numPr>
        <w:spacing w:after="20"/>
        <w:jc w:val="both"/>
        <w:rPr>
          <w:rFonts w:ascii="Helvetica" w:hAnsi="Helvetica"/>
          <w:sz w:val="22"/>
          <w:szCs w:val="22"/>
        </w:rPr>
      </w:pPr>
      <w:r w:rsidRPr="00E71630">
        <w:rPr>
          <w:rFonts w:ascii="Helvetica" w:eastAsia="Calibri" w:hAnsi="Helvetica" w:cs="Calibri"/>
          <w:sz w:val="22"/>
          <w:szCs w:val="22"/>
        </w:rPr>
        <w:t>For applicants under 18, we collect parent or carer contact details and consent at the point of application.</w:t>
      </w:r>
    </w:p>
    <w:p w14:paraId="70251494" w14:textId="77777777" w:rsidR="004744BB" w:rsidRPr="00E71630" w:rsidRDefault="00000000">
      <w:pPr>
        <w:pStyle w:val="ListParagraph"/>
        <w:numPr>
          <w:ilvl w:val="0"/>
          <w:numId w:val="2"/>
        </w:numPr>
        <w:spacing w:after="20"/>
        <w:jc w:val="both"/>
        <w:rPr>
          <w:rFonts w:ascii="Helvetica" w:hAnsi="Helvetica"/>
          <w:sz w:val="22"/>
          <w:szCs w:val="22"/>
        </w:rPr>
      </w:pPr>
      <w:r w:rsidRPr="00E71630">
        <w:rPr>
          <w:rFonts w:ascii="Helvetica" w:eastAsia="Calibri" w:hAnsi="Helvetica" w:cs="Calibri"/>
          <w:sz w:val="22"/>
          <w:szCs w:val="22"/>
        </w:rPr>
        <w:t>Applicants are invited to tell us, in confidence, about any access needs or support they need. This is used only to make reasonable adjustments and never affects selection.</w:t>
      </w:r>
    </w:p>
    <w:p w14:paraId="599371BE" w14:textId="77777777" w:rsidR="004744BB" w:rsidRPr="00E71630" w:rsidRDefault="00000000">
      <w:pPr>
        <w:pStyle w:val="ListParagraph"/>
        <w:numPr>
          <w:ilvl w:val="0"/>
          <w:numId w:val="2"/>
        </w:numPr>
        <w:spacing w:after="20"/>
        <w:jc w:val="both"/>
        <w:rPr>
          <w:rFonts w:ascii="Helvetica" w:hAnsi="Helvetica"/>
          <w:sz w:val="22"/>
          <w:szCs w:val="22"/>
        </w:rPr>
      </w:pPr>
      <w:r w:rsidRPr="00E71630">
        <w:rPr>
          <w:rFonts w:ascii="Helvetica" w:eastAsia="Calibri" w:hAnsi="Helvetica" w:cs="Calibri"/>
          <w:sz w:val="22"/>
          <w:szCs w:val="22"/>
        </w:rPr>
        <w:t>All contact with applicants goes through School email accounts and systems. Staff never use personal phones, email or social media to contact applicants.</w:t>
      </w:r>
    </w:p>
    <w:p w14:paraId="087F6928" w14:textId="77777777" w:rsidR="004744BB" w:rsidRPr="00E71630" w:rsidRDefault="00000000">
      <w:pPr>
        <w:spacing w:before="90" w:after="30"/>
        <w:rPr>
          <w:rFonts w:ascii="Helvetica" w:hAnsi="Helvetica"/>
          <w:sz w:val="22"/>
          <w:szCs w:val="22"/>
        </w:rPr>
      </w:pPr>
      <w:r w:rsidRPr="00E71630">
        <w:rPr>
          <w:rFonts w:ascii="Helvetica" w:eastAsia="Calibri" w:hAnsi="Helvetica" w:cs="Calibri"/>
          <w:b/>
          <w:bCs/>
          <w:sz w:val="22"/>
          <w:szCs w:val="22"/>
        </w:rPr>
        <w:t>At the audition</w:t>
      </w:r>
    </w:p>
    <w:p w14:paraId="1AF1E2EC" w14:textId="77777777" w:rsidR="004744BB" w:rsidRPr="00E71630" w:rsidRDefault="00000000">
      <w:pPr>
        <w:pStyle w:val="ListParagraph"/>
        <w:numPr>
          <w:ilvl w:val="0"/>
          <w:numId w:val="2"/>
        </w:numPr>
        <w:spacing w:after="20"/>
        <w:jc w:val="both"/>
        <w:rPr>
          <w:rFonts w:ascii="Helvetica" w:hAnsi="Helvetica"/>
          <w:sz w:val="22"/>
          <w:szCs w:val="22"/>
        </w:rPr>
      </w:pPr>
      <w:r w:rsidRPr="00E71630">
        <w:rPr>
          <w:rFonts w:ascii="Helvetica" w:eastAsia="Calibri" w:hAnsi="Helvetica" w:cs="Calibri"/>
          <w:sz w:val="22"/>
          <w:szCs w:val="22"/>
        </w:rPr>
        <w:t>Panels have at least two members. Where a one-to-one session cannot be avoided, it takes place in a room with a vision panel or open door, with another member of staff nearby.</w:t>
      </w:r>
    </w:p>
    <w:p w14:paraId="4C9B44D6" w14:textId="77777777" w:rsidR="004744BB" w:rsidRPr="00E71630" w:rsidRDefault="00000000">
      <w:pPr>
        <w:pStyle w:val="ListParagraph"/>
        <w:numPr>
          <w:ilvl w:val="0"/>
          <w:numId w:val="2"/>
        </w:numPr>
        <w:spacing w:after="20"/>
        <w:jc w:val="both"/>
        <w:rPr>
          <w:rFonts w:ascii="Helvetica" w:hAnsi="Helvetica"/>
          <w:sz w:val="22"/>
          <w:szCs w:val="22"/>
        </w:rPr>
      </w:pPr>
      <w:r w:rsidRPr="00E71630">
        <w:rPr>
          <w:rFonts w:ascii="Helvetica" w:eastAsia="Calibri" w:hAnsi="Helvetica" w:cs="Calibri"/>
          <w:sz w:val="22"/>
          <w:szCs w:val="22"/>
        </w:rPr>
        <w:t>Physical contact happens only where an exercise needs it. It is explained first, and the applicant may decline without any effect on the outcome.</w:t>
      </w:r>
    </w:p>
    <w:p w14:paraId="7BAC9C0E" w14:textId="77777777" w:rsidR="004744BB" w:rsidRPr="00E71630" w:rsidRDefault="00000000">
      <w:pPr>
        <w:pStyle w:val="ListParagraph"/>
        <w:numPr>
          <w:ilvl w:val="0"/>
          <w:numId w:val="2"/>
        </w:numPr>
        <w:spacing w:after="20"/>
        <w:jc w:val="both"/>
        <w:rPr>
          <w:rFonts w:ascii="Helvetica" w:hAnsi="Helvetica"/>
          <w:sz w:val="22"/>
          <w:szCs w:val="22"/>
        </w:rPr>
      </w:pPr>
      <w:r w:rsidRPr="00E71630">
        <w:rPr>
          <w:rFonts w:ascii="Helvetica" w:eastAsia="Calibri" w:hAnsi="Helvetica" w:cs="Calibri"/>
          <w:sz w:val="22"/>
          <w:szCs w:val="22"/>
        </w:rPr>
        <w:t>Applicants are never asked to undress, to use nudity or intimate content, or to draw on personal trauma. They may choose their own material and may stop at any time.</w:t>
      </w:r>
    </w:p>
    <w:p w14:paraId="27EBCEE2" w14:textId="77777777" w:rsidR="004744BB" w:rsidRPr="00E71630" w:rsidRDefault="00000000">
      <w:pPr>
        <w:pStyle w:val="ListParagraph"/>
        <w:numPr>
          <w:ilvl w:val="0"/>
          <w:numId w:val="2"/>
        </w:numPr>
        <w:spacing w:after="20"/>
        <w:jc w:val="both"/>
        <w:rPr>
          <w:rFonts w:ascii="Helvetica" w:hAnsi="Helvetica"/>
          <w:sz w:val="22"/>
          <w:szCs w:val="22"/>
        </w:rPr>
      </w:pPr>
      <w:r w:rsidRPr="00E71630">
        <w:rPr>
          <w:rFonts w:ascii="Helvetica" w:eastAsia="Calibri" w:hAnsi="Helvetica" w:cs="Calibri"/>
          <w:sz w:val="22"/>
          <w:szCs w:val="22"/>
        </w:rPr>
        <w:t>A named member of staff is available throughout the day for any welfare concern, and applicants are told who this is on arrival.</w:t>
      </w:r>
    </w:p>
    <w:p w14:paraId="4E4D1DE2" w14:textId="54956153" w:rsidR="003737DF" w:rsidRPr="003737DF" w:rsidRDefault="003737DF" w:rsidP="003737DF">
      <w:pPr>
        <w:numPr>
          <w:ilvl w:val="0"/>
          <w:numId w:val="2"/>
        </w:numPr>
        <w:spacing w:before="100" w:beforeAutospacing="1" w:after="100" w:afterAutospacing="1"/>
        <w:rPr>
          <w:rFonts w:ascii="Helvetica" w:hAnsi="Helvetica" w:cs="Calibri"/>
          <w:color w:val="000000"/>
          <w:sz w:val="22"/>
          <w:szCs w:val="22"/>
          <w:lang w:val="en-GB" w:eastAsia="en-GB"/>
        </w:rPr>
      </w:pPr>
      <w:r w:rsidRPr="003737DF">
        <w:rPr>
          <w:rFonts w:ascii="Helvetica" w:hAnsi="Helvetica" w:cs="Calibri"/>
          <w:color w:val="000000"/>
          <w:sz w:val="22"/>
          <w:szCs w:val="22"/>
          <w:lang w:val="en-GB" w:eastAsia="en-GB"/>
        </w:rPr>
        <w:t xml:space="preserve">If an applicant needs additional support a carer or guardian may attend with them. Parents and carers of under-18s may wait at the School </w:t>
      </w:r>
      <w:r>
        <w:rPr>
          <w:rFonts w:ascii="Helvetica" w:hAnsi="Helvetica" w:cs="Calibri"/>
          <w:color w:val="000000"/>
          <w:sz w:val="22"/>
          <w:szCs w:val="22"/>
          <w:lang w:val="en-GB" w:eastAsia="en-GB"/>
        </w:rPr>
        <w:t>however,</w:t>
      </w:r>
      <w:r w:rsidRPr="003737DF">
        <w:rPr>
          <w:rFonts w:ascii="Helvetica" w:hAnsi="Helvetica" w:cs="Calibri"/>
          <w:color w:val="000000"/>
          <w:sz w:val="22"/>
          <w:szCs w:val="22"/>
          <w:lang w:val="en-GB" w:eastAsia="en-GB"/>
        </w:rPr>
        <w:t xml:space="preserve"> there is no designated waiting area or café.</w:t>
      </w:r>
    </w:p>
    <w:p w14:paraId="0607E7DB" w14:textId="77777777" w:rsidR="004744BB" w:rsidRPr="00E71630" w:rsidRDefault="00000000">
      <w:pPr>
        <w:pStyle w:val="ListParagraph"/>
        <w:numPr>
          <w:ilvl w:val="0"/>
          <w:numId w:val="2"/>
        </w:numPr>
        <w:spacing w:after="20"/>
        <w:jc w:val="both"/>
        <w:rPr>
          <w:rFonts w:ascii="Helvetica" w:hAnsi="Helvetica"/>
          <w:sz w:val="22"/>
          <w:szCs w:val="22"/>
        </w:rPr>
      </w:pPr>
      <w:r w:rsidRPr="00E71630">
        <w:rPr>
          <w:rFonts w:ascii="Helvetica" w:eastAsia="Calibri" w:hAnsi="Helvetica" w:cs="Calibri"/>
          <w:sz w:val="22"/>
          <w:szCs w:val="22"/>
        </w:rPr>
        <w:t>Auditions are not photographed or recorded unless the applicant has given consent and the recording is needed for assessment.</w:t>
      </w:r>
    </w:p>
    <w:p w14:paraId="785669E3" w14:textId="77777777" w:rsidR="004744BB" w:rsidRPr="00E71630" w:rsidRDefault="00000000">
      <w:pPr>
        <w:spacing w:before="90" w:after="30"/>
        <w:rPr>
          <w:rFonts w:ascii="Helvetica" w:hAnsi="Helvetica"/>
          <w:sz w:val="22"/>
          <w:szCs w:val="22"/>
        </w:rPr>
      </w:pPr>
      <w:r w:rsidRPr="00E71630">
        <w:rPr>
          <w:rFonts w:ascii="Helvetica" w:eastAsia="Calibri" w:hAnsi="Helvetica" w:cs="Calibri"/>
          <w:b/>
          <w:bCs/>
          <w:sz w:val="22"/>
          <w:szCs w:val="22"/>
        </w:rPr>
        <w:t>Online auditions and self-tapes</w:t>
      </w:r>
    </w:p>
    <w:p w14:paraId="2629258C" w14:textId="77777777" w:rsidR="004744BB" w:rsidRPr="00E71630" w:rsidRDefault="00000000">
      <w:pPr>
        <w:spacing w:after="60"/>
        <w:jc w:val="both"/>
        <w:rPr>
          <w:rFonts w:ascii="Helvetica" w:hAnsi="Helvetica"/>
          <w:sz w:val="22"/>
          <w:szCs w:val="22"/>
        </w:rPr>
      </w:pPr>
      <w:r w:rsidRPr="00E71630">
        <w:rPr>
          <w:rFonts w:ascii="Helvetica" w:eastAsia="Calibri" w:hAnsi="Helvetica" w:cs="Calibri"/>
          <w:sz w:val="22"/>
          <w:szCs w:val="22"/>
        </w:rPr>
        <w:t>Online auditions use School-controlled accounts only and are not recorded without consent. We give applicants guidance on filming in a safe, private and appropriate setting. Self-tapes are stored securely and deleted in line with our Privacy Policy.</w:t>
      </w:r>
    </w:p>
    <w:p w14:paraId="13923DE9" w14:textId="77777777" w:rsidR="004744BB" w:rsidRPr="00E71630" w:rsidRDefault="00000000">
      <w:pPr>
        <w:spacing w:before="90" w:after="30"/>
        <w:rPr>
          <w:rFonts w:ascii="Helvetica" w:hAnsi="Helvetica"/>
          <w:sz w:val="22"/>
          <w:szCs w:val="22"/>
        </w:rPr>
      </w:pPr>
      <w:r w:rsidRPr="00E71630">
        <w:rPr>
          <w:rFonts w:ascii="Helvetica" w:eastAsia="Calibri" w:hAnsi="Helvetica" w:cs="Calibri"/>
          <w:b/>
          <w:bCs/>
          <w:sz w:val="22"/>
          <w:szCs w:val="22"/>
        </w:rPr>
        <w:t>Responding to a concern</w:t>
      </w:r>
    </w:p>
    <w:p w14:paraId="6C5DC326" w14:textId="439C428A" w:rsidR="004744BB" w:rsidRPr="00E71630" w:rsidRDefault="00000000">
      <w:pPr>
        <w:spacing w:after="60"/>
        <w:jc w:val="both"/>
        <w:rPr>
          <w:rFonts w:ascii="Helvetica" w:hAnsi="Helvetica"/>
          <w:sz w:val="22"/>
          <w:szCs w:val="22"/>
        </w:rPr>
      </w:pPr>
      <w:r w:rsidRPr="00E71630">
        <w:rPr>
          <w:rFonts w:ascii="Helvetica" w:eastAsia="Calibri" w:hAnsi="Helvetica" w:cs="Calibri"/>
          <w:sz w:val="22"/>
          <w:szCs w:val="22"/>
        </w:rPr>
        <w:t>Anyone who receives a disclosure or has a concern must listen, not promise confidentiality, write down the facts as soon as possible and report to the DSL the same day. The DSL decides next steps, which may include referral to local authority children's or adult services, or the police where there is immediate risk (call 999). Concerns about a member of staff are reported to the DSL and handled under the School's procedure for managing allegations. Safeguarding information is shared only where necessary and in line with our Privacy Policy. Raising a concern or making a disclosure will never count against an applicant.</w:t>
      </w:r>
    </w:p>
    <w:p w14:paraId="641468C9" w14:textId="7714383C" w:rsidR="004744BB" w:rsidRPr="00E71630" w:rsidRDefault="00000000">
      <w:pPr>
        <w:jc w:val="both"/>
        <w:rPr>
          <w:rFonts w:ascii="Helvetica" w:hAnsi="Helvetica"/>
          <w:sz w:val="22"/>
          <w:szCs w:val="22"/>
        </w:rPr>
      </w:pPr>
      <w:r w:rsidRPr="00E71630">
        <w:rPr>
          <w:rFonts w:ascii="Helvetica" w:eastAsia="Calibri" w:hAnsi="Helvetica" w:cs="Calibri"/>
          <w:b/>
          <w:bCs/>
          <w:sz w:val="22"/>
          <w:szCs w:val="22"/>
        </w:rPr>
        <w:t xml:space="preserve">Designated Safeguarding Lead: </w:t>
      </w:r>
      <w:r w:rsidR="00E71630" w:rsidRPr="00E71630">
        <w:rPr>
          <w:rFonts w:ascii="Helvetica" w:eastAsia="Calibri" w:hAnsi="Helvetica" w:cs="Calibri"/>
          <w:sz w:val="22"/>
          <w:szCs w:val="22"/>
        </w:rPr>
        <w:t>Karen</w:t>
      </w:r>
      <w:r w:rsidRPr="00E71630">
        <w:rPr>
          <w:rFonts w:ascii="Helvetica" w:eastAsia="Calibri" w:hAnsi="Helvetica" w:cs="Calibri"/>
          <w:sz w:val="22"/>
          <w:szCs w:val="22"/>
        </w:rPr>
        <w:t xml:space="preserve">, </w:t>
      </w:r>
      <w:r w:rsidR="00E71630" w:rsidRPr="00E71630">
        <w:rPr>
          <w:rFonts w:ascii="Helvetica" w:eastAsia="Calibri" w:hAnsi="Helvetica" w:cs="Calibri"/>
          <w:sz w:val="22"/>
          <w:szCs w:val="22"/>
        </w:rPr>
        <w:t>k.hebden@oxforddrama.ac.uk</w:t>
      </w:r>
      <w:r w:rsidRPr="00E71630">
        <w:rPr>
          <w:rFonts w:ascii="Helvetica" w:eastAsia="Calibri" w:hAnsi="Helvetica" w:cs="Calibri"/>
          <w:sz w:val="22"/>
          <w:szCs w:val="22"/>
        </w:rPr>
        <w:t xml:space="preserve">, </w:t>
      </w:r>
      <w:r w:rsidR="00E71630" w:rsidRPr="00E71630">
        <w:rPr>
          <w:rFonts w:ascii="Helvetica" w:hAnsi="Helvetica"/>
          <w:color w:val="000000"/>
          <w:sz w:val="22"/>
          <w:szCs w:val="22"/>
          <w:lang w:eastAsia="en-GB"/>
        </w:rPr>
        <w:t>+44 (0)1993 812 883</w:t>
      </w:r>
    </w:p>
    <w:p w14:paraId="7E04DB14" w14:textId="4AA22EEF" w:rsidR="004744BB" w:rsidRPr="00E71630" w:rsidRDefault="00000000">
      <w:pPr>
        <w:pBdr>
          <w:top w:val="single" w:sz="4" w:space="4" w:color="808080"/>
        </w:pBdr>
        <w:spacing w:before="120"/>
        <w:rPr>
          <w:rFonts w:ascii="Helvetica" w:hAnsi="Helvetica"/>
          <w:sz w:val="22"/>
          <w:szCs w:val="22"/>
        </w:rPr>
      </w:pPr>
      <w:r w:rsidRPr="00E71630">
        <w:rPr>
          <w:rFonts w:ascii="Helvetica" w:eastAsia="Calibri" w:hAnsi="Helvetica" w:cs="Calibri"/>
          <w:sz w:val="22"/>
          <w:szCs w:val="22"/>
        </w:rPr>
        <w:t xml:space="preserve">Contact: Karen Hebden, Executive Director, The Oxford School of Drama, Sansomes Farm Studios, Woodstock, OXON, OX20 1ER.  </w:t>
      </w:r>
      <w:r w:rsidR="00E71630" w:rsidRPr="00E71630">
        <w:rPr>
          <w:rFonts w:ascii="Helvetica" w:hAnsi="Helvetica"/>
          <w:color w:val="000000"/>
          <w:sz w:val="22"/>
          <w:szCs w:val="22"/>
          <w:lang w:eastAsia="en-GB"/>
        </w:rPr>
        <w:t>+44 (0)1993 812 883</w:t>
      </w:r>
      <w:r w:rsidRPr="00E71630">
        <w:rPr>
          <w:rFonts w:ascii="Helvetica" w:eastAsia="Calibri" w:hAnsi="Helvetica" w:cs="Calibri"/>
          <w:sz w:val="22"/>
          <w:szCs w:val="22"/>
        </w:rPr>
        <w:t>k.hebden@oxforddrama.ac.uk</w:t>
      </w:r>
    </w:p>
    <w:p w14:paraId="1B559C55" w14:textId="77777777" w:rsidR="004744BB" w:rsidRPr="00E71630" w:rsidRDefault="00000000">
      <w:pPr>
        <w:rPr>
          <w:rFonts w:ascii="Helvetica" w:hAnsi="Helvetica"/>
          <w:sz w:val="22"/>
          <w:szCs w:val="22"/>
        </w:rPr>
      </w:pPr>
      <w:r w:rsidRPr="00E71630">
        <w:rPr>
          <w:rFonts w:ascii="Helvetica" w:eastAsia="Calibri" w:hAnsi="Helvetica" w:cs="Calibri"/>
          <w:b/>
          <w:bCs/>
          <w:sz w:val="22"/>
          <w:szCs w:val="22"/>
        </w:rPr>
        <w:t>Approved: September 2026.  Date of next review: September 2027, or earlier if legislation or guidance changes.</w:t>
      </w:r>
    </w:p>
    <w:sectPr w:rsidR="004744BB" w:rsidRPr="00E71630">
      <w:pgSz w:w="11906" w:h="16838"/>
      <w:pgMar w:top="10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13F1"/>
    <w:multiLevelType w:val="multilevel"/>
    <w:tmpl w:val="4BA20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A867A2"/>
    <w:multiLevelType w:val="hybridMultilevel"/>
    <w:tmpl w:val="23E0C6A4"/>
    <w:lvl w:ilvl="0" w:tplc="F8D24356">
      <w:start w:val="1"/>
      <w:numFmt w:val="bullet"/>
      <w:lvlText w:val="•"/>
      <w:lvlJc w:val="left"/>
      <w:pPr>
        <w:ind w:left="360" w:hanging="220"/>
      </w:pPr>
    </w:lvl>
    <w:lvl w:ilvl="1" w:tplc="9CB2DD30">
      <w:numFmt w:val="decimal"/>
      <w:lvlText w:val=""/>
      <w:lvlJc w:val="left"/>
    </w:lvl>
    <w:lvl w:ilvl="2" w:tplc="06B6D136">
      <w:numFmt w:val="decimal"/>
      <w:lvlText w:val=""/>
      <w:lvlJc w:val="left"/>
    </w:lvl>
    <w:lvl w:ilvl="3" w:tplc="AE5EFA94">
      <w:numFmt w:val="decimal"/>
      <w:lvlText w:val=""/>
      <w:lvlJc w:val="left"/>
    </w:lvl>
    <w:lvl w:ilvl="4" w:tplc="B25265FC">
      <w:numFmt w:val="decimal"/>
      <w:lvlText w:val=""/>
      <w:lvlJc w:val="left"/>
    </w:lvl>
    <w:lvl w:ilvl="5" w:tplc="D35A9A54">
      <w:numFmt w:val="decimal"/>
      <w:lvlText w:val=""/>
      <w:lvlJc w:val="left"/>
    </w:lvl>
    <w:lvl w:ilvl="6" w:tplc="FFDC516E">
      <w:numFmt w:val="decimal"/>
      <w:lvlText w:val=""/>
      <w:lvlJc w:val="left"/>
    </w:lvl>
    <w:lvl w:ilvl="7" w:tplc="5D62E866">
      <w:numFmt w:val="decimal"/>
      <w:lvlText w:val=""/>
      <w:lvlJc w:val="left"/>
    </w:lvl>
    <w:lvl w:ilvl="8" w:tplc="3E163520">
      <w:numFmt w:val="decimal"/>
      <w:lvlText w:val=""/>
      <w:lvlJc w:val="left"/>
    </w:lvl>
  </w:abstractNum>
  <w:abstractNum w:abstractNumId="2" w15:restartNumberingAfterBreak="0">
    <w:nsid w:val="1FED6DC2"/>
    <w:multiLevelType w:val="hybridMultilevel"/>
    <w:tmpl w:val="13D8C258"/>
    <w:lvl w:ilvl="0" w:tplc="30825BC4">
      <w:start w:val="1"/>
      <w:numFmt w:val="bullet"/>
      <w:lvlText w:val="●"/>
      <w:lvlJc w:val="left"/>
      <w:pPr>
        <w:ind w:left="720" w:hanging="360"/>
      </w:pPr>
    </w:lvl>
    <w:lvl w:ilvl="1" w:tplc="E3A0069E">
      <w:start w:val="1"/>
      <w:numFmt w:val="bullet"/>
      <w:lvlText w:val="○"/>
      <w:lvlJc w:val="left"/>
      <w:pPr>
        <w:ind w:left="1440" w:hanging="360"/>
      </w:pPr>
    </w:lvl>
    <w:lvl w:ilvl="2" w:tplc="302EC5E4">
      <w:start w:val="1"/>
      <w:numFmt w:val="bullet"/>
      <w:lvlText w:val="■"/>
      <w:lvlJc w:val="left"/>
      <w:pPr>
        <w:ind w:left="2160" w:hanging="360"/>
      </w:pPr>
    </w:lvl>
    <w:lvl w:ilvl="3" w:tplc="428074BE">
      <w:start w:val="1"/>
      <w:numFmt w:val="bullet"/>
      <w:lvlText w:val="●"/>
      <w:lvlJc w:val="left"/>
      <w:pPr>
        <w:ind w:left="2880" w:hanging="360"/>
      </w:pPr>
    </w:lvl>
    <w:lvl w:ilvl="4" w:tplc="23AE2CCE">
      <w:start w:val="1"/>
      <w:numFmt w:val="bullet"/>
      <w:lvlText w:val="○"/>
      <w:lvlJc w:val="left"/>
      <w:pPr>
        <w:ind w:left="3600" w:hanging="360"/>
      </w:pPr>
    </w:lvl>
    <w:lvl w:ilvl="5" w:tplc="4A6A362E">
      <w:start w:val="1"/>
      <w:numFmt w:val="bullet"/>
      <w:lvlText w:val="■"/>
      <w:lvlJc w:val="left"/>
      <w:pPr>
        <w:ind w:left="4320" w:hanging="360"/>
      </w:pPr>
    </w:lvl>
    <w:lvl w:ilvl="6" w:tplc="F25C5164">
      <w:start w:val="1"/>
      <w:numFmt w:val="bullet"/>
      <w:lvlText w:val="●"/>
      <w:lvlJc w:val="left"/>
      <w:pPr>
        <w:ind w:left="5040" w:hanging="360"/>
      </w:pPr>
    </w:lvl>
    <w:lvl w:ilvl="7" w:tplc="E9D2B990">
      <w:start w:val="1"/>
      <w:numFmt w:val="bullet"/>
      <w:lvlText w:val="●"/>
      <w:lvlJc w:val="left"/>
      <w:pPr>
        <w:ind w:left="5760" w:hanging="360"/>
      </w:pPr>
    </w:lvl>
    <w:lvl w:ilvl="8" w:tplc="69D0E8AA">
      <w:start w:val="1"/>
      <w:numFmt w:val="bullet"/>
      <w:lvlText w:val="●"/>
      <w:lvlJc w:val="left"/>
      <w:pPr>
        <w:ind w:left="6480" w:hanging="360"/>
      </w:pPr>
    </w:lvl>
  </w:abstractNum>
  <w:num w:numId="1" w16cid:durableId="1698770403">
    <w:abstractNumId w:val="2"/>
    <w:lvlOverride w:ilvl="0">
      <w:startOverride w:val="1"/>
    </w:lvlOverride>
  </w:num>
  <w:num w:numId="2" w16cid:durableId="2129539823">
    <w:abstractNumId w:val="1"/>
    <w:lvlOverride w:ilvl="0">
      <w:startOverride w:val="1"/>
    </w:lvlOverride>
  </w:num>
  <w:num w:numId="3" w16cid:durableId="13545305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isplayBackgroundShape/>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4BB"/>
    <w:rsid w:val="000119EE"/>
    <w:rsid w:val="000A121D"/>
    <w:rsid w:val="003737DF"/>
    <w:rsid w:val="004744BB"/>
    <w:rsid w:val="005A5231"/>
    <w:rsid w:val="00AE27E4"/>
    <w:rsid w:val="00E71630"/>
    <w:rsid w:val="00F50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464E9C"/>
  <w15:docId w15:val="{A0ABAD9B-CCAB-EC43-9568-43A394250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Thornton</cp:lastModifiedBy>
  <cp:revision>2</cp:revision>
  <dcterms:created xsi:type="dcterms:W3CDTF">2026-10-05T07:47:00Z</dcterms:created>
  <dcterms:modified xsi:type="dcterms:W3CDTF">2026-10-05T07:47:00Z</dcterms:modified>
</cp:coreProperties>
</file>